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CB" w:rsidRPr="00062943" w:rsidRDefault="00697783">
      <w:pPr>
        <w:spacing w:after="0" w:line="240" w:lineRule="auto"/>
        <w:jc w:val="center"/>
        <w:rPr>
          <w:rFonts w:ascii="华文细黑" w:eastAsia="华文细黑" w:hAnsi="华文细黑"/>
          <w:b/>
          <w:bCs/>
          <w:color w:val="000000" w:themeColor="text1"/>
          <w:sz w:val="28"/>
        </w:rPr>
      </w:pPr>
      <w:r w:rsidRPr="00062943">
        <w:rPr>
          <w:rFonts w:ascii="华文细黑" w:eastAsia="华文细黑" w:hAnsi="华文细黑"/>
          <w:b/>
          <w:bCs/>
          <w:color w:val="000000" w:themeColor="text1"/>
          <w:sz w:val="28"/>
        </w:rPr>
        <w:t>第</w:t>
      </w:r>
      <w:r w:rsidR="00592241">
        <w:rPr>
          <w:rFonts w:ascii="华文细黑" w:eastAsia="华文细黑" w:hAnsi="华文细黑" w:hint="eastAsia"/>
          <w:b/>
          <w:bCs/>
          <w:color w:val="000000" w:themeColor="text1"/>
          <w:sz w:val="28"/>
        </w:rPr>
        <w:t>八</w:t>
      </w:r>
      <w:bookmarkStart w:id="0" w:name="_GoBack"/>
      <w:bookmarkEnd w:id="0"/>
      <w:r w:rsidRPr="00062943">
        <w:rPr>
          <w:rFonts w:ascii="华文细黑" w:eastAsia="华文细黑" w:hAnsi="华文细黑"/>
          <w:b/>
          <w:bCs/>
          <w:color w:val="000000" w:themeColor="text1"/>
          <w:sz w:val="28"/>
        </w:rPr>
        <w:t>届中国国际老龄产业博览会</w:t>
      </w:r>
    </w:p>
    <w:p w:rsidR="00062943" w:rsidRDefault="00062943" w:rsidP="00062943">
      <w:pPr>
        <w:spacing w:after="0" w:line="240" w:lineRule="auto"/>
        <w:jc w:val="left"/>
        <w:rPr>
          <w:rFonts w:ascii="华文细黑" w:eastAsia="华文细黑" w:hAnsi="华文细黑"/>
          <w:color w:val="000000" w:themeColor="text1"/>
          <w:sz w:val="22"/>
        </w:rPr>
      </w:pPr>
    </w:p>
    <w:p w:rsidR="00AF42CB" w:rsidRP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062943">
        <w:rPr>
          <w:rFonts w:ascii="华文细黑" w:eastAsia="华文细黑" w:hAnsi="华文细黑" w:hint="eastAsia"/>
          <w:b/>
          <w:color w:val="000000" w:themeColor="text1"/>
          <w:sz w:val="22"/>
        </w:rPr>
        <w:t>举办时间</w:t>
      </w:r>
      <w:r w:rsidRPr="00062943">
        <w:rPr>
          <w:rFonts w:ascii="华文细黑" w:eastAsia="华文细黑" w:hAnsi="华文细黑"/>
          <w:b/>
          <w:color w:val="000000" w:themeColor="text1"/>
          <w:sz w:val="22"/>
        </w:rPr>
        <w:t>：</w:t>
      </w:r>
      <w:r w:rsidR="00697783" w:rsidRPr="00062943">
        <w:rPr>
          <w:rFonts w:ascii="华文细黑" w:eastAsia="华文细黑" w:hAnsi="华文细黑"/>
          <w:b/>
          <w:color w:val="000000" w:themeColor="text1"/>
          <w:sz w:val="22"/>
        </w:rPr>
        <w:t>202</w:t>
      </w:r>
      <w:r w:rsidR="00211F2C" w:rsidRPr="00062943">
        <w:rPr>
          <w:rFonts w:ascii="华文细黑" w:eastAsia="华文细黑" w:hAnsi="华文细黑"/>
          <w:b/>
          <w:color w:val="000000" w:themeColor="text1"/>
          <w:sz w:val="22"/>
        </w:rPr>
        <w:t>1</w:t>
      </w:r>
      <w:r w:rsidR="00697783" w:rsidRPr="00062943">
        <w:rPr>
          <w:rFonts w:ascii="华文细黑" w:eastAsia="华文细黑" w:hAnsi="华文细黑"/>
          <w:b/>
          <w:color w:val="000000" w:themeColor="text1"/>
          <w:sz w:val="22"/>
        </w:rPr>
        <w:t>年11月</w:t>
      </w:r>
      <w:r w:rsidR="00211F2C" w:rsidRPr="00062943">
        <w:rPr>
          <w:rFonts w:ascii="华文细黑" w:eastAsia="华文细黑" w:hAnsi="华文细黑"/>
          <w:b/>
          <w:color w:val="000000" w:themeColor="text1"/>
          <w:sz w:val="22"/>
        </w:rPr>
        <w:t>15</w:t>
      </w:r>
      <w:r w:rsidR="00697783" w:rsidRPr="00062943">
        <w:rPr>
          <w:rFonts w:ascii="华文细黑" w:eastAsia="华文细黑" w:hAnsi="华文细黑"/>
          <w:b/>
          <w:color w:val="000000" w:themeColor="text1"/>
          <w:sz w:val="22"/>
        </w:rPr>
        <w:t>-</w:t>
      </w:r>
      <w:r w:rsidR="00211F2C" w:rsidRPr="00062943">
        <w:rPr>
          <w:rFonts w:ascii="华文细黑" w:eastAsia="华文细黑" w:hAnsi="华文细黑"/>
          <w:b/>
          <w:color w:val="000000" w:themeColor="text1"/>
          <w:sz w:val="22"/>
        </w:rPr>
        <w:t>17</w:t>
      </w:r>
      <w:r w:rsidR="00697783" w:rsidRPr="00062943">
        <w:rPr>
          <w:rFonts w:ascii="华文细黑" w:eastAsia="华文细黑" w:hAnsi="华文细黑"/>
          <w:b/>
          <w:color w:val="000000" w:themeColor="text1"/>
          <w:sz w:val="22"/>
        </w:rPr>
        <w:t xml:space="preserve">日 </w:t>
      </w:r>
    </w:p>
    <w:p w:rsidR="00AF42CB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/>
          <w:color w:val="000000" w:themeColor="text1"/>
          <w:sz w:val="22"/>
        </w:rPr>
      </w:pPr>
      <w:r w:rsidRPr="00062943">
        <w:rPr>
          <w:rFonts w:ascii="华文细黑" w:eastAsia="华文细黑" w:hAnsi="华文细黑" w:hint="eastAsia"/>
          <w:b/>
          <w:color w:val="000000" w:themeColor="text1"/>
          <w:sz w:val="22"/>
        </w:rPr>
        <w:t>举办地点</w:t>
      </w:r>
      <w:r w:rsidRPr="00062943">
        <w:rPr>
          <w:rFonts w:ascii="华文细黑" w:eastAsia="华文细黑" w:hAnsi="华文细黑"/>
          <w:b/>
          <w:color w:val="000000" w:themeColor="text1"/>
          <w:sz w:val="22"/>
        </w:rPr>
        <w:t>：</w:t>
      </w:r>
      <w:r w:rsidR="00697783" w:rsidRPr="00062943">
        <w:rPr>
          <w:rFonts w:ascii="华文细黑" w:eastAsia="华文细黑" w:hAnsi="华文细黑"/>
          <w:b/>
          <w:color w:val="000000" w:themeColor="text1"/>
          <w:sz w:val="22"/>
        </w:rPr>
        <w:t>中国·广州·保利世贸博览馆</w:t>
      </w:r>
    </w:p>
    <w:p w:rsidR="000B58DE" w:rsidRPr="00062943" w:rsidRDefault="000B58DE" w:rsidP="00062943">
      <w:pPr>
        <w:spacing w:after="0" w:line="400" w:lineRule="exact"/>
        <w:jc w:val="left"/>
        <w:rPr>
          <w:rFonts w:ascii="华文细黑" w:eastAsia="华文细黑" w:hAnsi="华文细黑"/>
          <w:b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/>
          <w:color w:val="000000" w:themeColor="text1"/>
          <w:sz w:val="22"/>
        </w:rPr>
        <w:t>官网</w:t>
      </w:r>
      <w:r>
        <w:rPr>
          <w:rFonts w:ascii="华文细黑" w:eastAsia="华文细黑" w:hAnsi="华文细黑"/>
          <w:b/>
          <w:color w:val="000000" w:themeColor="text1"/>
          <w:sz w:val="22"/>
        </w:rPr>
        <w:t>：</w:t>
      </w:r>
      <w:r w:rsidRPr="000B58DE">
        <w:rPr>
          <w:rFonts w:ascii="华文细黑" w:eastAsia="华文细黑" w:hAnsi="华文细黑"/>
          <w:b/>
          <w:color w:val="000000" w:themeColor="text1"/>
          <w:sz w:val="22"/>
        </w:rPr>
        <w:t>www.silverindustry.cn</w:t>
      </w:r>
    </w:p>
    <w:p w:rsidR="00062943" w:rsidRDefault="00062943" w:rsidP="00062943">
      <w:pPr>
        <w:spacing w:after="0" w:line="400" w:lineRule="exact"/>
        <w:jc w:val="center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主办单位：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 xml:space="preserve">中国老龄产业协会 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 xml:space="preserve">中国保利集团有限公司 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广东省老龄工作委员会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承办单位：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保利发展控股集团股份有限公司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特别支持单位：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广东省民政厅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广州市民政局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组展单位：广州市保利锦汉展览有限公司</w:t>
      </w: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62943" w:rsidRDefault="00062943" w:rsidP="00062943">
      <w:pPr>
        <w:spacing w:after="0" w:line="400" w:lineRule="exact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协办单位：长寿之乡绿色发展区域合作联盟</w:t>
      </w:r>
    </w:p>
    <w:p w:rsidR="00AF42CB" w:rsidRPr="00062943" w:rsidRDefault="00AF42CB">
      <w:pPr>
        <w:spacing w:after="0" w:line="240" w:lineRule="auto"/>
        <w:jc w:val="center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62943" w:rsidRDefault="00355186" w:rsidP="00062943">
      <w:pPr>
        <w:spacing w:after="0" w:line="240" w:lineRule="auto"/>
        <w:jc w:val="center"/>
        <w:rPr>
          <w:rFonts w:ascii="华文细黑" w:eastAsia="华文细黑" w:hAnsi="华文细黑"/>
          <w:bCs/>
          <w:color w:val="000000" w:themeColor="text1"/>
          <w:sz w:val="22"/>
        </w:rPr>
      </w:pPr>
      <w:r w:rsidRPr="00062943">
        <w:rPr>
          <w:rFonts w:ascii="华文细黑" w:eastAsia="华文细黑" w:hAnsi="华文细黑"/>
          <w:b/>
          <w:bCs/>
          <w:color w:val="000000" w:themeColor="text1"/>
          <w:sz w:val="28"/>
        </w:rPr>
        <w:t>中国养老产业领先平台</w:t>
      </w:r>
    </w:p>
    <w:p w:rsidR="00062943" w:rsidRDefault="00062943" w:rsidP="00062943">
      <w:pPr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第八届中国国际老龄产业博览会（SIC老博会）将于2021年11月15-17日在广州保利世贸博览馆举办，为全球涉老品牌及行业人士提供专业的交流展示平台。SIC老博会自2014年开始，已连续成功举办7届，展示数万种涉老新品，催化各领域对接合作，展会成效及口碑连年提升，被誉为中国老龄产业“风向标”。</w:t>
      </w:r>
    </w:p>
    <w:p w:rsidR="00062943" w:rsidRPr="00062943" w:rsidRDefault="00062943" w:rsidP="00062943">
      <w:pPr>
        <w:spacing w:after="0" w:line="240" w:lineRule="auto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62943" w:rsidRDefault="00355186" w:rsidP="00014F26">
      <w:pPr>
        <w:spacing w:after="0" w:line="240" w:lineRule="auto"/>
        <w:jc w:val="center"/>
        <w:rPr>
          <w:rFonts w:ascii="华文细黑" w:eastAsia="华文细黑" w:hAnsi="华文细黑"/>
          <w:b/>
          <w:color w:val="000000" w:themeColor="text1"/>
          <w:sz w:val="24"/>
        </w:rPr>
      </w:pPr>
      <w:r w:rsidRPr="00062943">
        <w:rPr>
          <w:rFonts w:ascii="华文细黑" w:eastAsia="华文细黑" w:hAnsi="华文细黑"/>
          <w:b/>
          <w:color w:val="000000" w:themeColor="text1"/>
          <w:sz w:val="22"/>
        </w:rPr>
        <w:t>展览面积 22,000㎡</w:t>
      </w:r>
      <w:r w:rsidRPr="00062943">
        <w:rPr>
          <w:rFonts w:ascii="华文细黑" w:eastAsia="华文细黑" w:hAnsi="华文细黑" w:hint="eastAsia"/>
          <w:b/>
          <w:color w:val="000000" w:themeColor="text1"/>
          <w:sz w:val="22"/>
        </w:rPr>
        <w:t xml:space="preserve">        </w:t>
      </w:r>
      <w:r w:rsidRPr="00062943">
        <w:rPr>
          <w:rFonts w:ascii="华文细黑" w:eastAsia="华文细黑" w:hAnsi="华文细黑"/>
          <w:b/>
          <w:color w:val="000000" w:themeColor="text1"/>
          <w:sz w:val="22"/>
        </w:rPr>
        <w:t>参展企业  350</w:t>
      </w:r>
      <w:r w:rsidRPr="00062943">
        <w:rPr>
          <w:rFonts w:ascii="华文细黑" w:eastAsia="华文细黑" w:hAnsi="华文细黑" w:hint="eastAsia"/>
          <w:b/>
          <w:color w:val="000000" w:themeColor="text1"/>
          <w:sz w:val="22"/>
        </w:rPr>
        <w:t>家</w:t>
      </w:r>
      <w:r w:rsidRPr="00062943">
        <w:rPr>
          <w:rFonts w:ascii="华文细黑" w:eastAsia="华文细黑" w:hAnsi="华文细黑"/>
          <w:b/>
          <w:color w:val="000000" w:themeColor="text1"/>
          <w:sz w:val="22"/>
        </w:rPr>
        <w:t xml:space="preserve">       专业观众  50,000 </w:t>
      </w:r>
      <w:r w:rsidRPr="00062943">
        <w:rPr>
          <w:rFonts w:ascii="华文细黑" w:eastAsia="华文细黑" w:hAnsi="华文细黑" w:hint="eastAsia"/>
          <w:b/>
          <w:color w:val="000000" w:themeColor="text1"/>
          <w:sz w:val="22"/>
        </w:rPr>
        <w:t>人次</w:t>
      </w:r>
    </w:p>
    <w:p w:rsidR="00062943" w:rsidRDefault="00062943" w:rsidP="00062943">
      <w:pPr>
        <w:spacing w:line="360" w:lineRule="auto"/>
        <w:rPr>
          <w:rFonts w:ascii="华文细黑" w:eastAsia="华文细黑" w:hAnsi="华文细黑"/>
          <w:b/>
          <w:color w:val="000000" w:themeColor="text1"/>
          <w:sz w:val="24"/>
        </w:rPr>
      </w:pPr>
    </w:p>
    <w:p w:rsidR="00062943" w:rsidRPr="00014F26" w:rsidRDefault="00062943" w:rsidP="00062943">
      <w:pPr>
        <w:spacing w:after="0" w:line="440" w:lineRule="exact"/>
        <w:rPr>
          <w:rFonts w:ascii="华文细黑" w:eastAsia="华文细黑" w:hAnsi="华文细黑"/>
          <w:b/>
          <w:color w:val="000000" w:themeColor="text1"/>
          <w:sz w:val="28"/>
        </w:rPr>
      </w:pPr>
      <w:r w:rsidRPr="00014F26">
        <w:rPr>
          <w:rFonts w:ascii="华文细黑" w:eastAsia="华文细黑" w:hAnsi="华文细黑" w:hint="eastAsia"/>
          <w:b/>
          <w:color w:val="000000" w:themeColor="text1"/>
          <w:sz w:val="28"/>
        </w:rPr>
        <w:t>六大核心价值  养老布局正当时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b/>
          <w:sz w:val="22"/>
          <w:szCs w:val="21"/>
        </w:rPr>
      </w:pPr>
      <w:r w:rsidRPr="00062943">
        <w:rPr>
          <w:rFonts w:ascii="华文细黑" w:eastAsia="华文细黑" w:hAnsi="华文细黑" w:hint="eastAsia"/>
          <w:b/>
          <w:sz w:val="22"/>
          <w:szCs w:val="21"/>
        </w:rPr>
        <w:t xml:space="preserve">√ </w:t>
      </w:r>
      <w:r w:rsidRPr="00062943">
        <w:rPr>
          <w:rFonts w:ascii="华文细黑" w:eastAsia="华文细黑" w:hAnsi="华文细黑"/>
          <w:b/>
          <w:sz w:val="22"/>
          <w:szCs w:val="21"/>
        </w:rPr>
        <w:t xml:space="preserve">权威养老平台，助力品牌价值提升 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sz w:val="22"/>
          <w:szCs w:val="21"/>
        </w:rPr>
      </w:pPr>
      <w:r w:rsidRPr="00062943">
        <w:rPr>
          <w:rFonts w:ascii="华文细黑" w:eastAsia="华文细黑" w:hAnsi="华文细黑"/>
          <w:sz w:val="22"/>
          <w:szCs w:val="21"/>
        </w:rPr>
        <w:t>SIC老博会持续七年深耕养老行业，政府主管机构深度参与，作为养老全产业链年度盛</w:t>
      </w:r>
      <w:r w:rsidRPr="00062943">
        <w:rPr>
          <w:rFonts w:ascii="华文细黑" w:eastAsia="华文细黑" w:hAnsi="华文细黑"/>
          <w:sz w:val="22"/>
          <w:szCs w:val="21"/>
        </w:rPr>
        <w:lastRenderedPageBreak/>
        <w:t>会，是企业提升社会影响力、行业知名度的绝佳展示平台。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b/>
          <w:sz w:val="22"/>
          <w:szCs w:val="21"/>
        </w:rPr>
      </w:pPr>
      <w:r w:rsidRPr="00062943">
        <w:rPr>
          <w:rFonts w:ascii="华文细黑" w:eastAsia="华文细黑" w:hAnsi="华文细黑" w:hint="eastAsia"/>
          <w:b/>
          <w:sz w:val="22"/>
          <w:szCs w:val="21"/>
        </w:rPr>
        <w:t xml:space="preserve">√ </w:t>
      </w:r>
      <w:r w:rsidRPr="00062943">
        <w:rPr>
          <w:rFonts w:ascii="华文细黑" w:eastAsia="华文细黑" w:hAnsi="华文细黑"/>
          <w:b/>
          <w:sz w:val="22"/>
          <w:szCs w:val="21"/>
        </w:rPr>
        <w:t>全球品牌汇聚，行业年度风向标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sz w:val="22"/>
          <w:szCs w:val="21"/>
        </w:rPr>
      </w:pPr>
      <w:r w:rsidRPr="00062943">
        <w:rPr>
          <w:rFonts w:ascii="华文细黑" w:eastAsia="华文细黑" w:hAnsi="华文细黑"/>
          <w:sz w:val="22"/>
          <w:szCs w:val="21"/>
        </w:rPr>
        <w:t>350+国内外知名养老品牌同台，汇聚日本、丹麦、美国、英国、加拿大等近二十个国家和地区的康复护理、无障碍生活、智慧养老、老年服务等领域前沿趋势及应用。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b/>
          <w:sz w:val="22"/>
          <w:szCs w:val="21"/>
        </w:rPr>
      </w:pPr>
      <w:r w:rsidRPr="00062943">
        <w:rPr>
          <w:rFonts w:ascii="华文细黑" w:eastAsia="华文细黑" w:hAnsi="华文细黑" w:hint="eastAsia"/>
          <w:b/>
          <w:sz w:val="22"/>
          <w:szCs w:val="21"/>
        </w:rPr>
        <w:t xml:space="preserve">√ </w:t>
      </w:r>
      <w:r w:rsidRPr="00062943">
        <w:rPr>
          <w:rFonts w:ascii="华文细黑" w:eastAsia="华文细黑" w:hAnsi="华文细黑"/>
          <w:b/>
          <w:sz w:val="22"/>
          <w:szCs w:val="21"/>
        </w:rPr>
        <w:t>精准买家邀约，共拓养老产业商机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sz w:val="22"/>
          <w:szCs w:val="21"/>
        </w:rPr>
      </w:pPr>
      <w:r w:rsidRPr="00062943">
        <w:rPr>
          <w:rFonts w:ascii="华文细黑" w:eastAsia="华文细黑" w:hAnsi="华文细黑"/>
          <w:sz w:val="22"/>
          <w:szCs w:val="21"/>
        </w:rPr>
        <w:t>50000+政府机构、养老机构、医疗康复机构、贸易商等多渠道专业买家精准邀约，全国100多家行业协会紧密合作，为企业实现国际国内双循环提供更多商机。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b/>
          <w:sz w:val="22"/>
          <w:szCs w:val="21"/>
        </w:rPr>
      </w:pPr>
      <w:r w:rsidRPr="00062943">
        <w:rPr>
          <w:rFonts w:ascii="华文细黑" w:eastAsia="华文细黑" w:hAnsi="华文细黑" w:hint="eastAsia"/>
          <w:b/>
          <w:sz w:val="22"/>
          <w:szCs w:val="21"/>
        </w:rPr>
        <w:t xml:space="preserve">√ </w:t>
      </w:r>
      <w:r w:rsidRPr="00062943">
        <w:rPr>
          <w:rFonts w:ascii="华文细黑" w:eastAsia="华文细黑" w:hAnsi="华文细黑"/>
          <w:b/>
          <w:sz w:val="22"/>
          <w:szCs w:val="21"/>
        </w:rPr>
        <w:t>全年</w:t>
      </w:r>
      <w:r w:rsidRPr="00062943">
        <w:rPr>
          <w:rFonts w:ascii="华文细黑" w:eastAsia="华文细黑" w:hAnsi="华文细黑" w:hint="eastAsia"/>
          <w:b/>
          <w:sz w:val="22"/>
          <w:szCs w:val="21"/>
        </w:rPr>
        <w:t>线上线下推广</w:t>
      </w:r>
      <w:r w:rsidRPr="00062943">
        <w:rPr>
          <w:rFonts w:ascii="华文细黑" w:eastAsia="华文细黑" w:hAnsi="华文细黑"/>
          <w:b/>
          <w:sz w:val="22"/>
          <w:szCs w:val="21"/>
        </w:rPr>
        <w:t>，构建养老人脉圈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sz w:val="22"/>
          <w:szCs w:val="21"/>
        </w:rPr>
      </w:pPr>
      <w:r w:rsidRPr="00062943">
        <w:rPr>
          <w:rFonts w:ascii="华文细黑" w:eastAsia="华文细黑" w:hAnsi="华文细黑"/>
          <w:sz w:val="22"/>
          <w:szCs w:val="21"/>
        </w:rPr>
        <w:t>30+场线下精准对接活动、行业沙龙、优质线上直播培训课程，突破展会3天时空限制，提供全年度行业互动商贸配对机会，助力企业高效获取社交人脉资源。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b/>
          <w:sz w:val="22"/>
          <w:szCs w:val="21"/>
        </w:rPr>
      </w:pPr>
      <w:r w:rsidRPr="00062943">
        <w:rPr>
          <w:rFonts w:ascii="华文细黑" w:eastAsia="华文细黑" w:hAnsi="华文细黑" w:hint="eastAsia"/>
          <w:b/>
          <w:sz w:val="22"/>
          <w:szCs w:val="21"/>
        </w:rPr>
        <w:t xml:space="preserve">√ </w:t>
      </w:r>
      <w:r w:rsidRPr="00062943">
        <w:rPr>
          <w:rFonts w:ascii="华文细黑" w:eastAsia="华文细黑" w:hAnsi="华文细黑"/>
          <w:b/>
          <w:sz w:val="22"/>
          <w:szCs w:val="21"/>
        </w:rPr>
        <w:t>同期论坛助阵，高端对话养老大咖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sz w:val="22"/>
          <w:szCs w:val="21"/>
        </w:rPr>
      </w:pPr>
      <w:r w:rsidRPr="00062943">
        <w:rPr>
          <w:rFonts w:ascii="华文细黑" w:eastAsia="华文细黑" w:hAnsi="华文细黑"/>
          <w:sz w:val="22"/>
          <w:szCs w:val="21"/>
        </w:rPr>
        <w:t>150+位专家学者荟萃，业界权威助阵，展会同期20余场主题多元、内容丰富、亮点纷呈的高质量论坛。助力参会者洞察行业趋势，抢抓养老风口。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b/>
          <w:sz w:val="22"/>
          <w:szCs w:val="21"/>
        </w:rPr>
      </w:pPr>
      <w:r w:rsidRPr="00062943">
        <w:rPr>
          <w:rFonts w:ascii="华文细黑" w:eastAsia="华文细黑" w:hAnsi="华文细黑" w:hint="eastAsia"/>
          <w:b/>
          <w:sz w:val="22"/>
          <w:szCs w:val="21"/>
        </w:rPr>
        <w:t xml:space="preserve">√ </w:t>
      </w:r>
      <w:r w:rsidRPr="00062943">
        <w:rPr>
          <w:rFonts w:ascii="华文细黑" w:eastAsia="华文细黑" w:hAnsi="华文细黑"/>
          <w:b/>
          <w:sz w:val="22"/>
          <w:szCs w:val="21"/>
        </w:rPr>
        <w:t>多维营销矩阵，打造品牌传播高地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sz w:val="22"/>
          <w:szCs w:val="21"/>
        </w:rPr>
      </w:pPr>
      <w:r w:rsidRPr="00062943">
        <w:rPr>
          <w:rFonts w:ascii="华文细黑" w:eastAsia="华文细黑" w:hAnsi="华文细黑"/>
          <w:sz w:val="22"/>
          <w:szCs w:val="21"/>
        </w:rPr>
        <w:t>通过“SIC养老在线”小程序、官网、微信、短视频推送、媒体联动宣传，联袂线上电商及行业协会整合资源，为企业创造线上线下全方位融合的营销商机。</w:t>
      </w:r>
    </w:p>
    <w:p w:rsidR="00062943" w:rsidRPr="00062943" w:rsidRDefault="00062943" w:rsidP="00355186">
      <w:pPr>
        <w:spacing w:after="0" w:line="240" w:lineRule="auto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62943" w:rsidRDefault="00062943" w:rsidP="00355186">
      <w:pPr>
        <w:spacing w:after="0" w:line="240" w:lineRule="auto"/>
        <w:jc w:val="lef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62943" w:rsidRPr="00062943" w:rsidRDefault="00062943" w:rsidP="00062943">
      <w:pPr>
        <w:spacing w:after="0" w:line="440" w:lineRule="exact"/>
        <w:jc w:val="left"/>
        <w:rPr>
          <w:rFonts w:ascii="华文细黑" w:eastAsia="华文细黑" w:hAnsi="华文细黑"/>
          <w:b/>
          <w:sz w:val="24"/>
          <w:szCs w:val="21"/>
        </w:rPr>
      </w:pPr>
      <w:r w:rsidRPr="00062943">
        <w:rPr>
          <w:rFonts w:ascii="华文细黑" w:eastAsia="华文细黑" w:hAnsi="华文细黑" w:hint="eastAsia"/>
          <w:b/>
          <w:sz w:val="24"/>
          <w:szCs w:val="21"/>
        </w:rPr>
        <w:t>展区规划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sz w:val="22"/>
          <w:szCs w:val="21"/>
        </w:rPr>
      </w:pPr>
      <w:r w:rsidRPr="00062943">
        <w:rPr>
          <w:rFonts w:ascii="华文细黑" w:eastAsia="华文细黑" w:hAnsi="华文细黑" w:hint="eastAsia"/>
          <w:sz w:val="22"/>
          <w:szCs w:val="21"/>
        </w:rPr>
        <w:t>无障碍生活展区</w:t>
      </w:r>
      <w:r>
        <w:rPr>
          <w:rFonts w:ascii="华文细黑" w:eastAsia="华文细黑" w:hAnsi="华文细黑" w:hint="eastAsia"/>
          <w:sz w:val="22"/>
          <w:szCs w:val="21"/>
        </w:rPr>
        <w:t xml:space="preserve">      </w:t>
      </w:r>
      <w:r>
        <w:rPr>
          <w:rFonts w:ascii="华文细黑" w:eastAsia="华文细黑" w:hAnsi="华文细黑"/>
          <w:sz w:val="22"/>
          <w:szCs w:val="21"/>
        </w:rPr>
        <w:t xml:space="preserve">   </w:t>
      </w:r>
      <w:r w:rsidRPr="00062943">
        <w:rPr>
          <w:rFonts w:ascii="华文细黑" w:eastAsia="华文细黑" w:hAnsi="华文细黑" w:hint="eastAsia"/>
          <w:sz w:val="22"/>
          <w:szCs w:val="21"/>
        </w:rPr>
        <w:t>智慧养老展区</w:t>
      </w:r>
      <w:r>
        <w:rPr>
          <w:rFonts w:ascii="华文细黑" w:eastAsia="华文细黑" w:hAnsi="华文细黑" w:hint="eastAsia"/>
          <w:sz w:val="22"/>
          <w:szCs w:val="21"/>
        </w:rPr>
        <w:t xml:space="preserve">         </w:t>
      </w:r>
      <w:r w:rsidRPr="00062943">
        <w:rPr>
          <w:rFonts w:ascii="华文细黑" w:eastAsia="华文细黑" w:hAnsi="华文细黑" w:hint="eastAsia"/>
          <w:sz w:val="22"/>
          <w:szCs w:val="21"/>
        </w:rPr>
        <w:t>康复护理展区</w:t>
      </w:r>
      <w:r w:rsidRPr="00062943">
        <w:rPr>
          <w:rFonts w:ascii="华文细黑" w:eastAsia="华文细黑" w:hAnsi="华文细黑"/>
          <w:sz w:val="22"/>
          <w:szCs w:val="21"/>
        </w:rPr>
        <w:t xml:space="preserve"> 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sz w:val="22"/>
          <w:szCs w:val="21"/>
        </w:rPr>
      </w:pPr>
      <w:r w:rsidRPr="00062943">
        <w:rPr>
          <w:rFonts w:ascii="华文细黑" w:eastAsia="华文细黑" w:hAnsi="华文细黑" w:hint="eastAsia"/>
          <w:sz w:val="22"/>
          <w:szCs w:val="21"/>
        </w:rPr>
        <w:t>养老照护服务展区</w:t>
      </w:r>
      <w:r>
        <w:rPr>
          <w:rFonts w:ascii="华文细黑" w:eastAsia="华文细黑" w:hAnsi="华文细黑" w:hint="eastAsia"/>
          <w:sz w:val="22"/>
          <w:szCs w:val="21"/>
        </w:rPr>
        <w:t xml:space="preserve">       </w:t>
      </w:r>
      <w:r w:rsidRPr="00062943">
        <w:rPr>
          <w:rFonts w:ascii="华文细黑" w:eastAsia="华文细黑" w:hAnsi="华文细黑" w:hint="eastAsia"/>
          <w:sz w:val="22"/>
          <w:szCs w:val="21"/>
        </w:rPr>
        <w:t>特色老年服务展区</w:t>
      </w:r>
      <w:r>
        <w:rPr>
          <w:rFonts w:ascii="华文细黑" w:eastAsia="华文细黑" w:hAnsi="华文细黑" w:hint="eastAsia"/>
          <w:sz w:val="22"/>
          <w:szCs w:val="21"/>
        </w:rPr>
        <w:t xml:space="preserve">     </w:t>
      </w:r>
      <w:r w:rsidRPr="00062943">
        <w:rPr>
          <w:rFonts w:ascii="华文细黑" w:eastAsia="华文细黑" w:hAnsi="华文细黑" w:hint="eastAsia"/>
          <w:sz w:val="22"/>
          <w:szCs w:val="21"/>
        </w:rPr>
        <w:t>保健养生展区</w:t>
      </w:r>
    </w:p>
    <w:p w:rsidR="00062943" w:rsidRPr="00062943" w:rsidRDefault="00062943" w:rsidP="00062943">
      <w:pPr>
        <w:spacing w:after="0" w:line="440" w:lineRule="exact"/>
        <w:rPr>
          <w:rFonts w:ascii="华文细黑" w:eastAsia="华文细黑" w:hAnsi="华文细黑"/>
          <w:sz w:val="22"/>
          <w:szCs w:val="21"/>
        </w:rPr>
      </w:pPr>
      <w:r w:rsidRPr="00062943">
        <w:rPr>
          <w:rFonts w:ascii="华文细黑" w:eastAsia="华文细黑" w:hAnsi="华文细黑" w:hint="eastAsia"/>
          <w:sz w:val="22"/>
          <w:szCs w:val="21"/>
        </w:rPr>
        <w:t>听力语言康复展区</w:t>
      </w:r>
      <w:r>
        <w:rPr>
          <w:rFonts w:ascii="华文细黑" w:eastAsia="华文细黑" w:hAnsi="华文细黑" w:hint="eastAsia"/>
          <w:sz w:val="22"/>
          <w:szCs w:val="21"/>
        </w:rPr>
        <w:t xml:space="preserve">       </w:t>
      </w:r>
      <w:r w:rsidRPr="00062943">
        <w:rPr>
          <w:rFonts w:ascii="华文细黑" w:eastAsia="华文细黑" w:hAnsi="华文细黑" w:hint="eastAsia"/>
          <w:sz w:val="22"/>
          <w:szCs w:val="21"/>
        </w:rPr>
        <w:t>长寿之乡特色展区</w:t>
      </w:r>
    </w:p>
    <w:p w:rsidR="00AF42CB" w:rsidRDefault="00AF42CB">
      <w:pPr>
        <w:spacing w:after="0" w:line="240" w:lineRule="auto"/>
        <w:jc w:val="left"/>
        <w:rPr>
          <w:rFonts w:ascii="华文细黑" w:eastAsia="华文细黑" w:hAnsi="华文细黑"/>
          <w:color w:val="0000FF"/>
          <w:sz w:val="22"/>
        </w:rPr>
      </w:pPr>
    </w:p>
    <w:p w:rsidR="00062943" w:rsidRPr="00014F26" w:rsidRDefault="00014F26">
      <w:pPr>
        <w:spacing w:after="0" w:line="240" w:lineRule="auto"/>
        <w:jc w:val="left"/>
        <w:rPr>
          <w:rFonts w:ascii="华文细黑" w:eastAsia="华文细黑" w:hAnsi="华文细黑"/>
          <w:b/>
          <w:sz w:val="24"/>
          <w:szCs w:val="21"/>
        </w:rPr>
      </w:pPr>
      <w:r w:rsidRPr="00014F26">
        <w:rPr>
          <w:rFonts w:ascii="华文细黑" w:eastAsia="华文细黑" w:hAnsi="华文细黑" w:hint="eastAsia"/>
          <w:b/>
          <w:sz w:val="24"/>
          <w:szCs w:val="21"/>
        </w:rPr>
        <w:t>同期活动</w:t>
      </w:r>
    </w:p>
    <w:p w:rsidR="00AF42CB" w:rsidRPr="00014F26" w:rsidRDefault="00697783" w:rsidP="00014F26">
      <w:pPr>
        <w:spacing w:after="0" w:line="240" w:lineRule="auto"/>
        <w:jc w:val="center"/>
        <w:rPr>
          <w:rFonts w:ascii="华文细黑" w:eastAsia="华文细黑" w:hAnsi="华文细黑"/>
          <w:sz w:val="22"/>
          <w:szCs w:val="21"/>
        </w:rPr>
      </w:pPr>
      <w:r w:rsidRPr="00014F26">
        <w:rPr>
          <w:rFonts w:ascii="华文细黑" w:eastAsia="华文细黑" w:hAnsi="华文细黑"/>
          <w:b/>
          <w:color w:val="000000" w:themeColor="text1"/>
          <w:sz w:val="22"/>
        </w:rPr>
        <w:t>20场峰会论坛   1</w:t>
      </w:r>
      <w:r w:rsidR="00014F26">
        <w:rPr>
          <w:rFonts w:ascii="华文细黑" w:eastAsia="华文细黑" w:hAnsi="华文细黑"/>
          <w:b/>
          <w:color w:val="000000" w:themeColor="text1"/>
          <w:sz w:val="22"/>
        </w:rPr>
        <w:t>5</w:t>
      </w:r>
      <w:r w:rsidRPr="00014F26">
        <w:rPr>
          <w:rFonts w:ascii="华文细黑" w:eastAsia="华文细黑" w:hAnsi="华文细黑"/>
          <w:b/>
          <w:color w:val="000000" w:themeColor="text1"/>
          <w:sz w:val="22"/>
        </w:rPr>
        <w:t>0名国内外演讲嘉宾   12,000名参会代表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14F26" w:rsidTr="00014F26">
        <w:tc>
          <w:tcPr>
            <w:tcW w:w="4148" w:type="dxa"/>
          </w:tcPr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b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b/>
                <w:sz w:val="22"/>
                <w:szCs w:val="21"/>
              </w:rPr>
              <w:t>品牌论坛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中国国际老龄产业高峰论坛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中国国际老龄产业高峰论坛分论坛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医养结合高峰论坛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养老地产峰会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养老机构运营管理与人才发展论坛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智慧社区居家养老研讨会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lastRenderedPageBreak/>
              <w:t>物业+养老新模式研讨会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旅居养老主题论坛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养老发展策略与设计论坛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老年康复主题大会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老年听觉健康论坛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粤港澳大湾区老年护理论坛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老年退行性脑病康复新进展研讨会</w:t>
            </w:r>
          </w:p>
          <w:p w:rsid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b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老年社会工作的机遇与挑战</w:t>
            </w:r>
          </w:p>
        </w:tc>
        <w:tc>
          <w:tcPr>
            <w:tcW w:w="4148" w:type="dxa"/>
          </w:tcPr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b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b/>
                <w:sz w:val="22"/>
                <w:szCs w:val="21"/>
              </w:rPr>
              <w:lastRenderedPageBreak/>
              <w:t>精彩活动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金牌养老机构评选活动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老年智能辅具评选活动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适老化产品设计大赛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护理员技能大赛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物业社区养老服务对接会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t>连锁终端及电商采购对接会</w:t>
            </w:r>
          </w:p>
          <w:p w:rsidR="00014F26" w:rsidRP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  <w:r w:rsidRPr="00014F26">
              <w:rPr>
                <w:rFonts w:ascii="华文细黑" w:eastAsia="华文细黑" w:hAnsi="华文细黑" w:hint="eastAsia"/>
                <w:sz w:val="22"/>
                <w:szCs w:val="21"/>
              </w:rPr>
              <w:lastRenderedPageBreak/>
              <w:t>社区团购选品会</w:t>
            </w:r>
          </w:p>
          <w:p w:rsidR="00014F26" w:rsidRPr="00014F26" w:rsidRDefault="00014F26" w:rsidP="00014F26">
            <w:pPr>
              <w:spacing w:after="0" w:line="240" w:lineRule="auto"/>
              <w:jc w:val="left"/>
              <w:rPr>
                <w:rFonts w:ascii="华文细黑" w:eastAsia="华文细黑" w:hAnsi="华文细黑"/>
                <w:sz w:val="22"/>
                <w:szCs w:val="21"/>
              </w:rPr>
            </w:pPr>
          </w:p>
          <w:p w:rsidR="00014F26" w:rsidRDefault="00014F26" w:rsidP="00014F26">
            <w:pPr>
              <w:spacing w:after="0" w:line="440" w:lineRule="exact"/>
              <w:jc w:val="left"/>
              <w:rPr>
                <w:rFonts w:ascii="华文细黑" w:eastAsia="华文细黑" w:hAnsi="华文细黑"/>
                <w:b/>
                <w:sz w:val="22"/>
                <w:szCs w:val="21"/>
              </w:rPr>
            </w:pPr>
          </w:p>
        </w:tc>
      </w:tr>
    </w:tbl>
    <w:p w:rsidR="00014F26" w:rsidRDefault="00014F26">
      <w:pPr>
        <w:spacing w:after="0" w:line="240" w:lineRule="auto"/>
        <w:jc w:val="left"/>
        <w:rPr>
          <w:rFonts w:ascii="华文细黑" w:eastAsia="华文细黑" w:hAnsi="华文细黑"/>
          <w:b/>
          <w:color w:val="0000FF"/>
          <w:sz w:val="20"/>
          <w:szCs w:val="20"/>
        </w:rPr>
      </w:pPr>
    </w:p>
    <w:p w:rsidR="00AF42CB" w:rsidRDefault="00697783">
      <w:pPr>
        <w:spacing w:after="0" w:line="240" w:lineRule="auto"/>
        <w:rPr>
          <w:rFonts w:ascii="华文细黑" w:eastAsia="华文细黑" w:hAnsi="华文细黑"/>
          <w:b/>
          <w:bCs/>
          <w:color w:val="000000" w:themeColor="text1"/>
          <w:sz w:val="24"/>
        </w:rPr>
      </w:pPr>
      <w:r>
        <w:rPr>
          <w:rFonts w:ascii="华文细黑" w:eastAsia="华文细黑" w:hAnsi="华文细黑"/>
          <w:b/>
          <w:bCs/>
          <w:color w:val="000000" w:themeColor="text1"/>
          <w:sz w:val="24"/>
        </w:rPr>
        <w:t xml:space="preserve">展品范围  </w:t>
      </w:r>
    </w:p>
    <w:p w:rsidR="00355186" w:rsidRPr="00355186" w:rsidRDefault="00355186" w:rsidP="00355186">
      <w:pPr>
        <w:pStyle w:val="ab"/>
        <w:numPr>
          <w:ilvl w:val="0"/>
          <w:numId w:val="2"/>
        </w:numPr>
        <w:spacing w:after="0" w:line="240" w:lineRule="auto"/>
        <w:ind w:firstLineChars="0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/>
          <w:bCs/>
          <w:color w:val="000000" w:themeColor="text1"/>
          <w:sz w:val="22"/>
        </w:rPr>
        <w:t>辅助器具</w:t>
      </w:r>
    </w:p>
    <w:p w:rsidR="00355186" w:rsidRP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Cs/>
          <w:color w:val="000000" w:themeColor="text1"/>
          <w:sz w:val="22"/>
        </w:rPr>
        <w:t>助行辅具/助视辅具/助听辅具/矫正器具/辅具适配</w:t>
      </w:r>
    </w:p>
    <w:p w:rsid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355186" w:rsidRPr="00355186" w:rsidRDefault="00355186" w:rsidP="00355186">
      <w:pPr>
        <w:pStyle w:val="ab"/>
        <w:numPr>
          <w:ilvl w:val="0"/>
          <w:numId w:val="2"/>
        </w:numPr>
        <w:spacing w:after="0" w:line="240" w:lineRule="auto"/>
        <w:ind w:firstLineChars="0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/>
          <w:bCs/>
          <w:color w:val="000000" w:themeColor="text1"/>
          <w:sz w:val="22"/>
        </w:rPr>
        <w:t>无障碍生活</w:t>
      </w:r>
    </w:p>
    <w:p w:rsidR="00355186" w:rsidRP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Cs/>
          <w:color w:val="000000" w:themeColor="text1"/>
          <w:sz w:val="22"/>
        </w:rPr>
        <w:t>无障碍设施/适老化建材/适老卫浴/适老家具/适老建筑设计规划</w:t>
      </w:r>
    </w:p>
    <w:p w:rsid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355186" w:rsidRPr="00355186" w:rsidRDefault="00355186" w:rsidP="00355186">
      <w:pPr>
        <w:pStyle w:val="ab"/>
        <w:numPr>
          <w:ilvl w:val="0"/>
          <w:numId w:val="2"/>
        </w:numPr>
        <w:spacing w:after="0" w:line="240" w:lineRule="auto"/>
        <w:ind w:firstLineChars="0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/>
          <w:bCs/>
          <w:color w:val="000000" w:themeColor="text1"/>
          <w:sz w:val="22"/>
        </w:rPr>
        <w:t>老年生活用品</w:t>
      </w:r>
    </w:p>
    <w:p w:rsid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Cs/>
          <w:color w:val="000000" w:themeColor="text1"/>
          <w:sz w:val="22"/>
        </w:rPr>
        <w:t>老年鞋服/鞋服穿脱辅具/进食辅具及产品/身体防护辅具/防跌倒产品/头发、口腔、皮肤护理用品</w:t>
      </w:r>
    </w:p>
    <w:p w:rsidR="00355186" w:rsidRP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355186" w:rsidRPr="00355186" w:rsidRDefault="00355186" w:rsidP="00355186">
      <w:pPr>
        <w:pStyle w:val="ab"/>
        <w:numPr>
          <w:ilvl w:val="0"/>
          <w:numId w:val="2"/>
        </w:numPr>
        <w:spacing w:after="0" w:line="240" w:lineRule="auto"/>
        <w:ind w:firstLineChars="0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/>
          <w:bCs/>
          <w:color w:val="000000" w:themeColor="text1"/>
          <w:sz w:val="22"/>
        </w:rPr>
        <w:t>护理辅具及用品</w:t>
      </w:r>
    </w:p>
    <w:p w:rsidR="00355186" w:rsidRP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Cs/>
          <w:color w:val="000000" w:themeColor="text1"/>
          <w:sz w:val="22"/>
        </w:rPr>
        <w:t>护理床/褥疮防治产品/失禁护理、卫生清洁产品及技术/搬运辅助器具/给药辅助器具/伤口护理产品/其他护理耗材</w:t>
      </w:r>
    </w:p>
    <w:p w:rsid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355186" w:rsidRPr="00355186" w:rsidRDefault="00355186" w:rsidP="00355186">
      <w:pPr>
        <w:pStyle w:val="ab"/>
        <w:numPr>
          <w:ilvl w:val="0"/>
          <w:numId w:val="2"/>
        </w:numPr>
        <w:spacing w:after="0" w:line="240" w:lineRule="auto"/>
        <w:ind w:firstLineChars="0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/>
          <w:bCs/>
          <w:color w:val="000000" w:themeColor="text1"/>
          <w:sz w:val="22"/>
        </w:rPr>
        <w:t>康复设备及治疗</w:t>
      </w:r>
    </w:p>
    <w:p w:rsidR="00355186" w:rsidRP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Cs/>
          <w:color w:val="000000" w:themeColor="text1"/>
          <w:sz w:val="22"/>
        </w:rPr>
        <w:t>脑卒中、认知障碍康复及评估器材/运动、肌力和平衡训练器设备/中医康复设备/水疗设施/按摩器材/健身器材</w:t>
      </w:r>
    </w:p>
    <w:p w:rsid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355186" w:rsidRPr="00355186" w:rsidRDefault="00355186" w:rsidP="00355186">
      <w:pPr>
        <w:pStyle w:val="ab"/>
        <w:numPr>
          <w:ilvl w:val="0"/>
          <w:numId w:val="2"/>
        </w:numPr>
        <w:spacing w:after="0" w:line="240" w:lineRule="auto"/>
        <w:ind w:firstLineChars="0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/>
          <w:bCs/>
          <w:color w:val="000000" w:themeColor="text1"/>
          <w:sz w:val="22"/>
        </w:rPr>
        <w:t>养老照护服务</w:t>
      </w:r>
    </w:p>
    <w:p w:rsidR="00355186" w:rsidRP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Cs/>
          <w:color w:val="000000" w:themeColor="text1"/>
          <w:sz w:val="22"/>
        </w:rPr>
        <w:t>日照中心/养老地产/养老机构/运营管理及咨询/居家护理服务/家政服务/老年供餐/辅具租赁/康复医疗服务</w:t>
      </w:r>
    </w:p>
    <w:p w:rsid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355186" w:rsidRPr="00355186" w:rsidRDefault="00355186" w:rsidP="00355186">
      <w:pPr>
        <w:pStyle w:val="ab"/>
        <w:numPr>
          <w:ilvl w:val="0"/>
          <w:numId w:val="2"/>
        </w:numPr>
        <w:spacing w:after="0" w:line="240" w:lineRule="auto"/>
        <w:ind w:firstLineChars="0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/>
          <w:bCs/>
          <w:color w:val="000000" w:themeColor="text1"/>
          <w:sz w:val="22"/>
        </w:rPr>
        <w:t>养老智能化</w:t>
      </w:r>
    </w:p>
    <w:p w:rsidR="00355186" w:rsidRP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Cs/>
          <w:color w:val="000000" w:themeColor="text1"/>
          <w:sz w:val="22"/>
        </w:rPr>
        <w:t>可穿戴健康设备/通讯照护、生命体征检测设备/智能家居/养老机构管理系统/信息管理系统</w:t>
      </w:r>
    </w:p>
    <w:p w:rsid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355186" w:rsidRPr="00355186" w:rsidRDefault="00355186" w:rsidP="00355186">
      <w:pPr>
        <w:pStyle w:val="ab"/>
        <w:numPr>
          <w:ilvl w:val="0"/>
          <w:numId w:val="2"/>
        </w:numPr>
        <w:spacing w:after="0" w:line="240" w:lineRule="auto"/>
        <w:ind w:firstLineChars="0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/>
          <w:bCs/>
          <w:color w:val="000000" w:themeColor="text1"/>
          <w:sz w:val="22"/>
        </w:rPr>
        <w:t>特色老年服务</w:t>
      </w:r>
    </w:p>
    <w:p w:rsidR="00355186" w:rsidRP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Cs/>
          <w:color w:val="000000" w:themeColor="text1"/>
          <w:sz w:val="22"/>
        </w:rPr>
        <w:t xml:space="preserve">老年教育/老年旅游/养老金融服务/养老人才培训/ 法律服务 </w:t>
      </w:r>
    </w:p>
    <w:p w:rsid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355186" w:rsidRPr="00355186" w:rsidRDefault="00355186" w:rsidP="00355186">
      <w:pPr>
        <w:pStyle w:val="ab"/>
        <w:numPr>
          <w:ilvl w:val="0"/>
          <w:numId w:val="2"/>
        </w:numPr>
        <w:spacing w:after="0" w:line="240" w:lineRule="auto"/>
        <w:ind w:firstLineChars="0"/>
        <w:rPr>
          <w:rFonts w:ascii="华文细黑" w:eastAsia="华文细黑" w:hAnsi="华文细黑"/>
          <w:b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/>
          <w:bCs/>
          <w:color w:val="000000" w:themeColor="text1"/>
          <w:sz w:val="22"/>
        </w:rPr>
        <w:t>保健养生</w:t>
      </w:r>
    </w:p>
    <w:p w:rsidR="00355186" w:rsidRDefault="00355186" w:rsidP="00355186">
      <w:pPr>
        <w:spacing w:after="0" w:line="240" w:lineRule="auto"/>
        <w:rPr>
          <w:rFonts w:ascii="华文细黑" w:eastAsia="华文细黑" w:hAnsi="华文细黑"/>
          <w:bCs/>
          <w:color w:val="000000" w:themeColor="text1"/>
          <w:sz w:val="22"/>
        </w:rPr>
      </w:pPr>
      <w:r w:rsidRPr="00355186">
        <w:rPr>
          <w:rFonts w:ascii="华文细黑" w:eastAsia="华文细黑" w:hAnsi="华文细黑" w:hint="eastAsia"/>
          <w:bCs/>
          <w:color w:val="000000" w:themeColor="text1"/>
          <w:sz w:val="22"/>
        </w:rPr>
        <w:lastRenderedPageBreak/>
        <w:t>功能食品/健康食品及营养保健品/理疗养生设备及用品/抗衰老产品/健康检测产品/睡眠管理产品</w:t>
      </w:r>
    </w:p>
    <w:p w:rsidR="00014F26" w:rsidRDefault="00014F26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14F26" w:rsidRDefault="00014F26" w:rsidP="00014F26">
      <w:pPr>
        <w:spacing w:after="0" w:line="440" w:lineRule="exact"/>
        <w:rPr>
          <w:rFonts w:ascii="华文细黑" w:eastAsia="华文细黑" w:hAnsi="华文细黑"/>
          <w:b/>
          <w:bCs/>
          <w:color w:val="000000" w:themeColor="text1"/>
          <w:sz w:val="24"/>
        </w:rPr>
      </w:pPr>
      <w:r w:rsidRPr="00014F26">
        <w:rPr>
          <w:rFonts w:ascii="华文细黑" w:eastAsia="华文细黑" w:hAnsi="华文细黑" w:hint="eastAsia"/>
          <w:b/>
          <w:bCs/>
          <w:color w:val="000000" w:themeColor="text1"/>
          <w:sz w:val="24"/>
        </w:rPr>
        <w:t>观众</w:t>
      </w:r>
      <w:r w:rsidRPr="00014F26">
        <w:rPr>
          <w:rFonts w:ascii="华文细黑" w:eastAsia="华文细黑" w:hAnsi="华文细黑"/>
          <w:b/>
          <w:bCs/>
          <w:color w:val="000000" w:themeColor="text1"/>
          <w:sz w:val="24"/>
        </w:rPr>
        <w:t>类型</w:t>
      </w:r>
    </w:p>
    <w:p w:rsidR="00014F26" w:rsidRPr="00014F26" w:rsidRDefault="00014F26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  <w:r w:rsidRPr="00014F26">
        <w:rPr>
          <w:rFonts w:ascii="华文细黑" w:eastAsia="华文细黑" w:hAnsi="华文细黑" w:hint="eastAsia"/>
          <w:bCs/>
          <w:color w:val="000000" w:themeColor="text1"/>
          <w:sz w:val="22"/>
        </w:rPr>
        <w:t xml:space="preserve">养老机构  </w:t>
      </w:r>
      <w:r w:rsidRPr="00014F26">
        <w:rPr>
          <w:rFonts w:ascii="华文细黑" w:eastAsia="华文细黑" w:hAnsi="华文细黑"/>
          <w:bCs/>
          <w:color w:val="000000" w:themeColor="text1"/>
          <w:sz w:val="22"/>
        </w:rPr>
        <w:t xml:space="preserve">        </w:t>
      </w:r>
      <w:r w:rsidRPr="00014F26">
        <w:rPr>
          <w:rFonts w:ascii="华文细黑" w:eastAsia="华文细黑" w:hAnsi="华文细黑" w:hint="eastAsia"/>
          <w:bCs/>
          <w:color w:val="000000" w:themeColor="text1"/>
          <w:sz w:val="22"/>
        </w:rPr>
        <w:t xml:space="preserve">地产物业     </w:t>
      </w:r>
      <w:r w:rsidRPr="00014F26">
        <w:rPr>
          <w:rFonts w:ascii="华文细黑" w:eastAsia="华文细黑" w:hAnsi="华文细黑"/>
          <w:bCs/>
          <w:color w:val="000000" w:themeColor="text1"/>
          <w:sz w:val="22"/>
        </w:rPr>
        <w:t xml:space="preserve">       </w:t>
      </w:r>
      <w:r w:rsidRPr="00014F26">
        <w:rPr>
          <w:rFonts w:ascii="华文细黑" w:eastAsia="华文细黑" w:hAnsi="华文细黑" w:hint="eastAsia"/>
          <w:bCs/>
          <w:color w:val="000000" w:themeColor="text1"/>
          <w:sz w:val="22"/>
        </w:rPr>
        <w:t>医疗康复机构</w:t>
      </w:r>
      <w:r w:rsidR="00697783">
        <w:rPr>
          <w:rFonts w:ascii="华文细黑" w:eastAsia="华文细黑" w:hAnsi="华文细黑" w:hint="eastAsia"/>
          <w:bCs/>
          <w:color w:val="000000" w:themeColor="text1"/>
          <w:sz w:val="22"/>
        </w:rPr>
        <w:t>/医院</w:t>
      </w:r>
      <w:r w:rsidRPr="00014F26">
        <w:rPr>
          <w:rFonts w:ascii="华文细黑" w:eastAsia="华文细黑" w:hAnsi="华文细黑" w:hint="eastAsia"/>
          <w:bCs/>
          <w:color w:val="000000" w:themeColor="text1"/>
          <w:sz w:val="22"/>
        </w:rPr>
        <w:t xml:space="preserve">       金融投资</w:t>
      </w:r>
    </w:p>
    <w:p w:rsidR="00014F26" w:rsidRPr="00014F26" w:rsidRDefault="00014F26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  <w:r w:rsidRPr="00014F26">
        <w:rPr>
          <w:rFonts w:ascii="华文细黑" w:eastAsia="华文细黑" w:hAnsi="华文细黑" w:hint="eastAsia"/>
          <w:bCs/>
          <w:color w:val="000000" w:themeColor="text1"/>
          <w:sz w:val="22"/>
        </w:rPr>
        <w:t>政府机构          生产及贸易</w:t>
      </w:r>
      <w:r w:rsidRPr="00014F26">
        <w:rPr>
          <w:rFonts w:ascii="华文细黑" w:eastAsia="华文细黑" w:hAnsi="华文细黑"/>
          <w:bCs/>
          <w:color w:val="000000" w:themeColor="text1"/>
          <w:sz w:val="22"/>
        </w:rPr>
        <w:t>机构</w:t>
      </w:r>
      <w:r w:rsidRPr="00014F26">
        <w:rPr>
          <w:rFonts w:ascii="华文细黑" w:eastAsia="华文细黑" w:hAnsi="华文细黑" w:hint="eastAsia"/>
          <w:bCs/>
          <w:color w:val="000000" w:themeColor="text1"/>
          <w:sz w:val="22"/>
        </w:rPr>
        <w:t xml:space="preserve">      社会团体</w:t>
      </w:r>
      <w:r w:rsidR="00697783">
        <w:rPr>
          <w:rFonts w:ascii="华文细黑" w:eastAsia="华文细黑" w:hAnsi="华文细黑" w:hint="eastAsia"/>
          <w:bCs/>
          <w:color w:val="000000" w:themeColor="text1"/>
          <w:sz w:val="22"/>
        </w:rPr>
        <w:t xml:space="preserve">          </w:t>
      </w:r>
      <w:r w:rsidR="00697783">
        <w:rPr>
          <w:rFonts w:ascii="华文细黑" w:eastAsia="华文细黑" w:hAnsi="华文细黑"/>
          <w:bCs/>
          <w:color w:val="000000" w:themeColor="text1"/>
          <w:sz w:val="22"/>
        </w:rPr>
        <w:t xml:space="preserve">     </w:t>
      </w:r>
      <w:r w:rsidR="00697783">
        <w:rPr>
          <w:rFonts w:ascii="华文细黑" w:eastAsia="华文细黑" w:hAnsi="华文细黑" w:hint="eastAsia"/>
          <w:bCs/>
          <w:color w:val="000000" w:themeColor="text1"/>
          <w:sz w:val="22"/>
        </w:rPr>
        <w:t xml:space="preserve"> </w:t>
      </w:r>
      <w:r w:rsidRPr="00014F26">
        <w:rPr>
          <w:rFonts w:ascii="华文细黑" w:eastAsia="华文细黑" w:hAnsi="华文细黑" w:hint="eastAsia"/>
          <w:bCs/>
          <w:color w:val="000000" w:themeColor="text1"/>
          <w:sz w:val="22"/>
        </w:rPr>
        <w:t>科研院校</w:t>
      </w:r>
    </w:p>
    <w:p w:rsidR="00014F26" w:rsidRDefault="00014F26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  <w:r w:rsidRPr="00014F26">
        <w:rPr>
          <w:rFonts w:ascii="华文细黑" w:eastAsia="华文细黑" w:hAnsi="华文细黑" w:hint="eastAsia"/>
          <w:bCs/>
          <w:color w:val="000000" w:themeColor="text1"/>
          <w:sz w:val="22"/>
        </w:rPr>
        <w:t>老年人</w:t>
      </w:r>
      <w:r w:rsidRPr="00014F26">
        <w:rPr>
          <w:rFonts w:ascii="华文细黑" w:eastAsia="华文细黑" w:hAnsi="华文细黑"/>
          <w:bCs/>
          <w:color w:val="000000" w:themeColor="text1"/>
          <w:sz w:val="22"/>
        </w:rPr>
        <w:t>、残疾人及</w:t>
      </w:r>
      <w:r w:rsidRPr="00014F26">
        <w:rPr>
          <w:rFonts w:ascii="华文细黑" w:eastAsia="华文细黑" w:hAnsi="华文细黑" w:hint="eastAsia"/>
          <w:bCs/>
          <w:color w:val="000000" w:themeColor="text1"/>
          <w:sz w:val="22"/>
        </w:rPr>
        <w:t>普通消费者</w:t>
      </w:r>
    </w:p>
    <w:p w:rsidR="00D96D5F" w:rsidRDefault="00D96D5F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D96D5F" w:rsidRDefault="00D96D5F" w:rsidP="00D96D5F">
      <w:pPr>
        <w:spacing w:line="360" w:lineRule="auto"/>
        <w:jc w:val="left"/>
        <w:rPr>
          <w:rFonts w:ascii="华文细黑" w:eastAsia="华文细黑" w:hAnsi="华文细黑"/>
          <w:color w:val="FF0000"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color w:val="000000" w:themeColor="text1"/>
          <w:sz w:val="24"/>
        </w:rPr>
        <w:t>展位费用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96D5F" w:rsidTr="00F41AA9">
        <w:tc>
          <w:tcPr>
            <w:tcW w:w="2765" w:type="dxa"/>
          </w:tcPr>
          <w:p w:rsidR="00D96D5F" w:rsidRDefault="00D96D5F" w:rsidP="00F41AA9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color w:val="000000" w:themeColor="text1"/>
                <w:kern w:val="0"/>
                <w:sz w:val="22"/>
                <w:szCs w:val="24"/>
              </w:rPr>
              <w:t>展位类型</w:t>
            </w:r>
          </w:p>
        </w:tc>
        <w:tc>
          <w:tcPr>
            <w:tcW w:w="2765" w:type="dxa"/>
          </w:tcPr>
          <w:p w:rsidR="00D96D5F" w:rsidRDefault="00D96D5F" w:rsidP="00F41AA9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color w:val="000000" w:themeColor="text1"/>
                <w:kern w:val="0"/>
                <w:sz w:val="22"/>
                <w:szCs w:val="24"/>
              </w:rPr>
              <w:t>A区</w:t>
            </w:r>
          </w:p>
        </w:tc>
        <w:tc>
          <w:tcPr>
            <w:tcW w:w="2766" w:type="dxa"/>
          </w:tcPr>
          <w:p w:rsidR="00D96D5F" w:rsidRDefault="00D96D5F" w:rsidP="00F41AA9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color w:val="000000" w:themeColor="text1"/>
                <w:kern w:val="0"/>
                <w:sz w:val="22"/>
                <w:szCs w:val="24"/>
              </w:rPr>
              <w:t>B区</w:t>
            </w:r>
          </w:p>
        </w:tc>
      </w:tr>
      <w:tr w:rsidR="00D96D5F" w:rsidTr="00F41AA9">
        <w:tc>
          <w:tcPr>
            <w:tcW w:w="2765" w:type="dxa"/>
          </w:tcPr>
          <w:p w:rsidR="00D96D5F" w:rsidRDefault="00D96D5F" w:rsidP="00F41AA9">
            <w:pPr>
              <w:spacing w:line="360" w:lineRule="auto"/>
              <w:jc w:val="left"/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kern w:val="0"/>
                <w:sz w:val="22"/>
                <w:szCs w:val="24"/>
              </w:rPr>
              <w:t>光地</w:t>
            </w:r>
            <w:r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  <w:t>展位（</w:t>
            </w:r>
            <w:r>
              <w:rPr>
                <w:rFonts w:ascii="华文细黑" w:eastAsia="华文细黑" w:hAnsi="华文细黑" w:hint="eastAsia"/>
                <w:color w:val="000000" w:themeColor="text1"/>
                <w:kern w:val="0"/>
                <w:sz w:val="22"/>
                <w:szCs w:val="24"/>
              </w:rPr>
              <w:t>36㎡</w:t>
            </w:r>
            <w:r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  <w:t>起）</w:t>
            </w:r>
          </w:p>
        </w:tc>
        <w:tc>
          <w:tcPr>
            <w:tcW w:w="2765" w:type="dxa"/>
          </w:tcPr>
          <w:p w:rsidR="00D96D5F" w:rsidRDefault="00D96D5F" w:rsidP="00F41AA9">
            <w:pPr>
              <w:spacing w:line="360" w:lineRule="auto"/>
              <w:jc w:val="left"/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kern w:val="0"/>
                <w:sz w:val="22"/>
                <w:szCs w:val="24"/>
              </w:rPr>
              <w:t>1,280元/㎡</w:t>
            </w:r>
          </w:p>
        </w:tc>
        <w:tc>
          <w:tcPr>
            <w:tcW w:w="2766" w:type="dxa"/>
          </w:tcPr>
          <w:p w:rsidR="00D96D5F" w:rsidRDefault="00D96D5F" w:rsidP="00F41AA9">
            <w:pPr>
              <w:spacing w:line="360" w:lineRule="auto"/>
              <w:jc w:val="left"/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kern w:val="0"/>
                <w:sz w:val="22"/>
                <w:szCs w:val="24"/>
              </w:rPr>
              <w:t>990元/㎡</w:t>
            </w:r>
          </w:p>
        </w:tc>
      </w:tr>
      <w:tr w:rsidR="00D96D5F" w:rsidTr="00F41AA9">
        <w:tc>
          <w:tcPr>
            <w:tcW w:w="2765" w:type="dxa"/>
          </w:tcPr>
          <w:p w:rsidR="00D96D5F" w:rsidRDefault="00D96D5F" w:rsidP="00F41AA9">
            <w:pPr>
              <w:spacing w:line="360" w:lineRule="auto"/>
              <w:jc w:val="left"/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kern w:val="0"/>
                <w:sz w:val="22"/>
                <w:szCs w:val="24"/>
              </w:rPr>
              <w:t>标准展位</w:t>
            </w:r>
            <w:r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  <w:t>（</w:t>
            </w:r>
            <w:r>
              <w:rPr>
                <w:rFonts w:ascii="华文细黑" w:eastAsia="华文细黑" w:hAnsi="华文细黑" w:hint="eastAsia"/>
                <w:color w:val="000000" w:themeColor="text1"/>
                <w:kern w:val="0"/>
                <w:sz w:val="22"/>
                <w:szCs w:val="24"/>
              </w:rPr>
              <w:t>9㎡</w:t>
            </w:r>
            <w:r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  <w:t>起）</w:t>
            </w:r>
          </w:p>
        </w:tc>
        <w:tc>
          <w:tcPr>
            <w:tcW w:w="2765" w:type="dxa"/>
          </w:tcPr>
          <w:p w:rsidR="00D96D5F" w:rsidRDefault="00D96D5F" w:rsidP="00F41AA9">
            <w:pPr>
              <w:spacing w:line="360" w:lineRule="auto"/>
              <w:jc w:val="left"/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kern w:val="0"/>
                <w:sz w:val="22"/>
                <w:szCs w:val="24"/>
              </w:rPr>
              <w:t>1,280</w:t>
            </w:r>
            <w:r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  <w:t>0</w:t>
            </w:r>
            <w:r>
              <w:rPr>
                <w:rFonts w:ascii="华文细黑" w:eastAsia="华文细黑" w:hAnsi="华文细黑" w:hint="eastAsia"/>
                <w:color w:val="000000" w:themeColor="text1"/>
                <w:kern w:val="0"/>
                <w:sz w:val="22"/>
                <w:szCs w:val="24"/>
              </w:rPr>
              <w:t>元/个</w:t>
            </w:r>
          </w:p>
        </w:tc>
        <w:tc>
          <w:tcPr>
            <w:tcW w:w="2766" w:type="dxa"/>
          </w:tcPr>
          <w:p w:rsidR="00D96D5F" w:rsidRDefault="00D96D5F" w:rsidP="00F41AA9">
            <w:pPr>
              <w:spacing w:line="360" w:lineRule="auto"/>
              <w:jc w:val="left"/>
              <w:rPr>
                <w:rFonts w:ascii="华文细黑" w:eastAsia="华文细黑" w:hAnsi="华文细黑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kern w:val="0"/>
                <w:sz w:val="22"/>
                <w:szCs w:val="24"/>
              </w:rPr>
              <w:t>9,900元/个</w:t>
            </w:r>
          </w:p>
        </w:tc>
      </w:tr>
    </w:tbl>
    <w:p w:rsidR="000B58DE" w:rsidRDefault="000B58DE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</w:p>
    <w:p w:rsidR="000B58DE" w:rsidRDefault="000B58DE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  <w:r w:rsidRPr="00914AAA">
        <w:rPr>
          <w:rFonts w:ascii="华文细黑" w:eastAsia="华文细黑" w:hAnsi="华文细黑" w:hint="eastAsia"/>
          <w:b/>
          <w:bCs/>
          <w:color w:val="000000" w:themeColor="text1"/>
          <w:sz w:val="24"/>
        </w:rPr>
        <w:t>展会咨询</w:t>
      </w:r>
    </w:p>
    <w:p w:rsidR="000B58DE" w:rsidRDefault="000B58DE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罗女士</w:t>
      </w:r>
    </w:p>
    <w:p w:rsidR="000B58DE" w:rsidRDefault="000B58DE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电话</w:t>
      </w:r>
      <w:r>
        <w:rPr>
          <w:rFonts w:ascii="华文细黑" w:eastAsia="华文细黑" w:hAnsi="华文细黑"/>
          <w:bCs/>
          <w:color w:val="000000" w:themeColor="text1"/>
          <w:sz w:val="22"/>
        </w:rPr>
        <w:t>：</w:t>
      </w:r>
      <w:r>
        <w:rPr>
          <w:rFonts w:ascii="华文细黑" w:eastAsia="华文细黑" w:hAnsi="华文细黑" w:hint="eastAsia"/>
          <w:bCs/>
          <w:color w:val="000000" w:themeColor="text1"/>
          <w:sz w:val="22"/>
        </w:rPr>
        <w:t>020</w:t>
      </w:r>
      <w:r>
        <w:rPr>
          <w:rFonts w:ascii="华文细黑" w:eastAsia="华文细黑" w:hAnsi="华文细黑"/>
          <w:bCs/>
          <w:color w:val="000000" w:themeColor="text1"/>
          <w:sz w:val="22"/>
        </w:rPr>
        <w:t>-8989 9650</w:t>
      </w:r>
    </w:p>
    <w:p w:rsidR="000B58DE" w:rsidRDefault="000B58DE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邮箱：</w:t>
      </w:r>
      <w:hyperlink r:id="rId8" w:history="1">
        <w:r w:rsidRPr="00262E6D">
          <w:rPr>
            <w:rStyle w:val="a9"/>
            <w:rFonts w:ascii="华文细黑" w:eastAsia="华文细黑" w:hAnsi="华文细黑" w:hint="eastAsia"/>
            <w:bCs/>
            <w:sz w:val="22"/>
          </w:rPr>
          <w:t>luohaoting@polycn.com</w:t>
        </w:r>
      </w:hyperlink>
    </w:p>
    <w:p w:rsidR="000B58DE" w:rsidRDefault="000B58DE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官方网站</w:t>
      </w:r>
      <w:r>
        <w:rPr>
          <w:rFonts w:ascii="华文细黑" w:eastAsia="华文细黑" w:hAnsi="华文细黑"/>
          <w:bCs/>
          <w:color w:val="000000" w:themeColor="text1"/>
          <w:sz w:val="22"/>
        </w:rPr>
        <w:t>：</w:t>
      </w:r>
      <w:hyperlink r:id="rId9" w:history="1">
        <w:r w:rsidRPr="00262E6D">
          <w:rPr>
            <w:rStyle w:val="a9"/>
            <w:rFonts w:ascii="华文细黑" w:eastAsia="华文细黑" w:hAnsi="华文细黑"/>
            <w:bCs/>
            <w:sz w:val="22"/>
          </w:rPr>
          <w:t>www.silverindustry.cn</w:t>
        </w:r>
      </w:hyperlink>
    </w:p>
    <w:p w:rsidR="000B58DE" w:rsidRDefault="000B58DE" w:rsidP="00014F26">
      <w:pPr>
        <w:spacing w:after="0" w:line="440" w:lineRule="exact"/>
        <w:rPr>
          <w:rFonts w:ascii="华文细黑" w:eastAsia="华文细黑" w:hAnsi="华文细黑"/>
          <w:bCs/>
          <w:color w:val="000000" w:themeColor="text1"/>
          <w:sz w:val="22"/>
        </w:rPr>
      </w:pPr>
      <w:r>
        <w:rPr>
          <w:rFonts w:ascii="华文细黑" w:eastAsia="华文细黑" w:hAnsi="华文细黑" w:hint="eastAsia"/>
          <w:bCs/>
          <w:color w:val="000000" w:themeColor="text1"/>
          <w:sz w:val="22"/>
        </w:rPr>
        <w:t>官方微信</w:t>
      </w:r>
      <w:r>
        <w:rPr>
          <w:rFonts w:ascii="华文细黑" w:eastAsia="华文细黑" w:hAnsi="华文细黑"/>
          <w:bCs/>
          <w:color w:val="000000" w:themeColor="text1"/>
          <w:sz w:val="22"/>
        </w:rPr>
        <w:t>：健康养老频道</w:t>
      </w:r>
    </w:p>
    <w:p w:rsidR="00107CDC" w:rsidRPr="000B58DE" w:rsidRDefault="00107CDC" w:rsidP="00107CDC">
      <w:pPr>
        <w:spacing w:after="0" w:line="240" w:lineRule="auto"/>
        <w:rPr>
          <w:rFonts w:ascii="华文细黑" w:eastAsia="华文细黑" w:hAnsi="华文细黑"/>
          <w:b/>
          <w:bCs/>
          <w:color w:val="000000" w:themeColor="text1"/>
          <w:sz w:val="24"/>
        </w:rPr>
      </w:pPr>
      <w:r w:rsidRPr="00107CDC">
        <w:rPr>
          <w:rFonts w:ascii="华文细黑" w:eastAsia="华文细黑" w:hAnsi="华文细黑"/>
          <w:b/>
          <w:bCs/>
          <w:noProof/>
          <w:color w:val="000000" w:themeColor="text1"/>
          <w:sz w:val="24"/>
        </w:rPr>
        <w:drawing>
          <wp:inline distT="0" distB="0" distL="0" distR="0">
            <wp:extent cx="1208509" cy="1200150"/>
            <wp:effectExtent l="0" t="0" r="0" b="0"/>
            <wp:docPr id="1" name="图片 1" descr="E:\Desktop\微信2018\老博会微信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微信2018\老博会微信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7910" cy="12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CB" w:rsidRDefault="00AF42CB">
      <w:pPr>
        <w:spacing w:after="0" w:line="240" w:lineRule="auto"/>
        <w:rPr>
          <w:rFonts w:ascii="华文细黑" w:eastAsia="华文细黑" w:hAnsi="华文细黑"/>
          <w:vanish/>
          <w:szCs w:val="21"/>
        </w:rPr>
      </w:pPr>
    </w:p>
    <w:sectPr w:rsidR="00AF4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AB" w:rsidRDefault="00057FAB" w:rsidP="00616CAE">
      <w:pPr>
        <w:spacing w:after="0" w:line="240" w:lineRule="auto"/>
      </w:pPr>
      <w:r>
        <w:separator/>
      </w:r>
    </w:p>
  </w:endnote>
  <w:endnote w:type="continuationSeparator" w:id="0">
    <w:p w:rsidR="00057FAB" w:rsidRDefault="00057FAB" w:rsidP="0061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AB" w:rsidRDefault="00057FAB" w:rsidP="00616CAE">
      <w:pPr>
        <w:spacing w:after="0" w:line="240" w:lineRule="auto"/>
      </w:pPr>
      <w:r>
        <w:separator/>
      </w:r>
    </w:p>
  </w:footnote>
  <w:footnote w:type="continuationSeparator" w:id="0">
    <w:p w:rsidR="00057FAB" w:rsidRDefault="00057FAB" w:rsidP="0061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6EAB"/>
    <w:multiLevelType w:val="hybridMultilevel"/>
    <w:tmpl w:val="039489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FE5DDB"/>
    <w:multiLevelType w:val="hybridMultilevel"/>
    <w:tmpl w:val="CC964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F676DA"/>
    <w:multiLevelType w:val="hybridMultilevel"/>
    <w:tmpl w:val="C34E0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95"/>
    <w:rsid w:val="00003C60"/>
    <w:rsid w:val="00014F26"/>
    <w:rsid w:val="00023B47"/>
    <w:rsid w:val="000261AA"/>
    <w:rsid w:val="00040A29"/>
    <w:rsid w:val="00051BF7"/>
    <w:rsid w:val="00057FAB"/>
    <w:rsid w:val="00062943"/>
    <w:rsid w:val="00065145"/>
    <w:rsid w:val="00083295"/>
    <w:rsid w:val="00091F99"/>
    <w:rsid w:val="000949D4"/>
    <w:rsid w:val="00094C19"/>
    <w:rsid w:val="000A2546"/>
    <w:rsid w:val="000B58DE"/>
    <w:rsid w:val="000C0015"/>
    <w:rsid w:val="000D3F75"/>
    <w:rsid w:val="000E6CA9"/>
    <w:rsid w:val="00107CDC"/>
    <w:rsid w:val="001138D3"/>
    <w:rsid w:val="00115266"/>
    <w:rsid w:val="001205C8"/>
    <w:rsid w:val="00126459"/>
    <w:rsid w:val="0013469D"/>
    <w:rsid w:val="00134E63"/>
    <w:rsid w:val="001366E9"/>
    <w:rsid w:val="001433C8"/>
    <w:rsid w:val="00183384"/>
    <w:rsid w:val="00191E36"/>
    <w:rsid w:val="001B1F5D"/>
    <w:rsid w:val="001C4DFA"/>
    <w:rsid w:val="001D2631"/>
    <w:rsid w:val="001E0205"/>
    <w:rsid w:val="001E4965"/>
    <w:rsid w:val="001F5991"/>
    <w:rsid w:val="00211F2C"/>
    <w:rsid w:val="00233A89"/>
    <w:rsid w:val="0024114D"/>
    <w:rsid w:val="00241854"/>
    <w:rsid w:val="00244EA6"/>
    <w:rsid w:val="00291F07"/>
    <w:rsid w:val="0029216B"/>
    <w:rsid w:val="002C72C8"/>
    <w:rsid w:val="002F492A"/>
    <w:rsid w:val="002F6B72"/>
    <w:rsid w:val="00300153"/>
    <w:rsid w:val="003038FE"/>
    <w:rsid w:val="003050AE"/>
    <w:rsid w:val="00313356"/>
    <w:rsid w:val="00341C99"/>
    <w:rsid w:val="0034611C"/>
    <w:rsid w:val="00355186"/>
    <w:rsid w:val="0036061F"/>
    <w:rsid w:val="00361898"/>
    <w:rsid w:val="00364419"/>
    <w:rsid w:val="00367037"/>
    <w:rsid w:val="00382790"/>
    <w:rsid w:val="003865A0"/>
    <w:rsid w:val="003873B7"/>
    <w:rsid w:val="003979E1"/>
    <w:rsid w:val="003A022C"/>
    <w:rsid w:val="003B2F0E"/>
    <w:rsid w:val="003E7DED"/>
    <w:rsid w:val="004078DB"/>
    <w:rsid w:val="004206CE"/>
    <w:rsid w:val="004356CB"/>
    <w:rsid w:val="0045564A"/>
    <w:rsid w:val="004705D8"/>
    <w:rsid w:val="00490291"/>
    <w:rsid w:val="004A2EC9"/>
    <w:rsid w:val="004C4F55"/>
    <w:rsid w:val="004D2299"/>
    <w:rsid w:val="004E0D66"/>
    <w:rsid w:val="004E37F2"/>
    <w:rsid w:val="004E7E49"/>
    <w:rsid w:val="004F264E"/>
    <w:rsid w:val="00500843"/>
    <w:rsid w:val="00502F9D"/>
    <w:rsid w:val="005144A2"/>
    <w:rsid w:val="00514624"/>
    <w:rsid w:val="00520798"/>
    <w:rsid w:val="00551A7C"/>
    <w:rsid w:val="005643EC"/>
    <w:rsid w:val="0058300E"/>
    <w:rsid w:val="00587CA4"/>
    <w:rsid w:val="00592241"/>
    <w:rsid w:val="00597D18"/>
    <w:rsid w:val="005A5F60"/>
    <w:rsid w:val="005E2FED"/>
    <w:rsid w:val="00611D65"/>
    <w:rsid w:val="00615E89"/>
    <w:rsid w:val="00616CAE"/>
    <w:rsid w:val="00624B4B"/>
    <w:rsid w:val="00630788"/>
    <w:rsid w:val="00661D6F"/>
    <w:rsid w:val="00662550"/>
    <w:rsid w:val="00662777"/>
    <w:rsid w:val="00697783"/>
    <w:rsid w:val="006A12C6"/>
    <w:rsid w:val="006B73F1"/>
    <w:rsid w:val="006C1006"/>
    <w:rsid w:val="007303E4"/>
    <w:rsid w:val="00750206"/>
    <w:rsid w:val="00755DB8"/>
    <w:rsid w:val="0076030E"/>
    <w:rsid w:val="007655EF"/>
    <w:rsid w:val="00782D95"/>
    <w:rsid w:val="0079248C"/>
    <w:rsid w:val="0079265F"/>
    <w:rsid w:val="007953CC"/>
    <w:rsid w:val="007C1D95"/>
    <w:rsid w:val="007C579D"/>
    <w:rsid w:val="007E26FC"/>
    <w:rsid w:val="007F0A0C"/>
    <w:rsid w:val="007F5D7B"/>
    <w:rsid w:val="008067B6"/>
    <w:rsid w:val="008140FB"/>
    <w:rsid w:val="00816257"/>
    <w:rsid w:val="00820F7A"/>
    <w:rsid w:val="00831403"/>
    <w:rsid w:val="00833ADF"/>
    <w:rsid w:val="00862BCA"/>
    <w:rsid w:val="00875D1E"/>
    <w:rsid w:val="0087724C"/>
    <w:rsid w:val="00882BC4"/>
    <w:rsid w:val="008849CC"/>
    <w:rsid w:val="008D1F85"/>
    <w:rsid w:val="008D4C55"/>
    <w:rsid w:val="008F3A6D"/>
    <w:rsid w:val="00907874"/>
    <w:rsid w:val="009133E4"/>
    <w:rsid w:val="00914AAA"/>
    <w:rsid w:val="009154EF"/>
    <w:rsid w:val="00942DE0"/>
    <w:rsid w:val="00950D84"/>
    <w:rsid w:val="0095114B"/>
    <w:rsid w:val="00954416"/>
    <w:rsid w:val="00957FEB"/>
    <w:rsid w:val="00962EAB"/>
    <w:rsid w:val="00980BF5"/>
    <w:rsid w:val="00997A41"/>
    <w:rsid w:val="009B498F"/>
    <w:rsid w:val="009D0693"/>
    <w:rsid w:val="009E22B4"/>
    <w:rsid w:val="009E24D6"/>
    <w:rsid w:val="00A00F84"/>
    <w:rsid w:val="00A02E88"/>
    <w:rsid w:val="00A05B1D"/>
    <w:rsid w:val="00A11A68"/>
    <w:rsid w:val="00A203D5"/>
    <w:rsid w:val="00A26C0C"/>
    <w:rsid w:val="00A3090D"/>
    <w:rsid w:val="00A42F1A"/>
    <w:rsid w:val="00A60D17"/>
    <w:rsid w:val="00A61E43"/>
    <w:rsid w:val="00A71262"/>
    <w:rsid w:val="00A917EC"/>
    <w:rsid w:val="00AA6760"/>
    <w:rsid w:val="00AD5A88"/>
    <w:rsid w:val="00AD7EEE"/>
    <w:rsid w:val="00AE6505"/>
    <w:rsid w:val="00AF1D63"/>
    <w:rsid w:val="00AF42CB"/>
    <w:rsid w:val="00AF4F68"/>
    <w:rsid w:val="00B46F64"/>
    <w:rsid w:val="00B53AA2"/>
    <w:rsid w:val="00B6204D"/>
    <w:rsid w:val="00B74CBA"/>
    <w:rsid w:val="00BC3505"/>
    <w:rsid w:val="00BD43F3"/>
    <w:rsid w:val="00BD6F45"/>
    <w:rsid w:val="00BE06B4"/>
    <w:rsid w:val="00BE1CAD"/>
    <w:rsid w:val="00BE2E28"/>
    <w:rsid w:val="00C10C3E"/>
    <w:rsid w:val="00C327EE"/>
    <w:rsid w:val="00C44201"/>
    <w:rsid w:val="00C51DB8"/>
    <w:rsid w:val="00C76E9D"/>
    <w:rsid w:val="00C9334F"/>
    <w:rsid w:val="00C95527"/>
    <w:rsid w:val="00C970F3"/>
    <w:rsid w:val="00CA50A1"/>
    <w:rsid w:val="00CC27AF"/>
    <w:rsid w:val="00CD74B2"/>
    <w:rsid w:val="00CF4E09"/>
    <w:rsid w:val="00D02FC8"/>
    <w:rsid w:val="00D259F2"/>
    <w:rsid w:val="00D31427"/>
    <w:rsid w:val="00D338F1"/>
    <w:rsid w:val="00D55158"/>
    <w:rsid w:val="00D553FB"/>
    <w:rsid w:val="00D656B7"/>
    <w:rsid w:val="00D96D5F"/>
    <w:rsid w:val="00DB0F1E"/>
    <w:rsid w:val="00DB1427"/>
    <w:rsid w:val="00DB3354"/>
    <w:rsid w:val="00DB5B70"/>
    <w:rsid w:val="00DD6AE1"/>
    <w:rsid w:val="00DE094F"/>
    <w:rsid w:val="00E02E82"/>
    <w:rsid w:val="00E05349"/>
    <w:rsid w:val="00E102E4"/>
    <w:rsid w:val="00E5375C"/>
    <w:rsid w:val="00E66518"/>
    <w:rsid w:val="00E67B96"/>
    <w:rsid w:val="00E77C2B"/>
    <w:rsid w:val="00EA4EEB"/>
    <w:rsid w:val="00EB5588"/>
    <w:rsid w:val="00EB5640"/>
    <w:rsid w:val="00EF0834"/>
    <w:rsid w:val="00F00A93"/>
    <w:rsid w:val="00F21BAF"/>
    <w:rsid w:val="00F767BC"/>
    <w:rsid w:val="00F95DAC"/>
    <w:rsid w:val="00FA46B9"/>
    <w:rsid w:val="00FA7727"/>
    <w:rsid w:val="00FB0932"/>
    <w:rsid w:val="00FD2811"/>
    <w:rsid w:val="00FD725B"/>
    <w:rsid w:val="00FF5720"/>
    <w:rsid w:val="00FF7FC7"/>
    <w:rsid w:val="018C0708"/>
    <w:rsid w:val="048831BC"/>
    <w:rsid w:val="04944330"/>
    <w:rsid w:val="05636A11"/>
    <w:rsid w:val="08E9161D"/>
    <w:rsid w:val="0BDB7255"/>
    <w:rsid w:val="0F1F7177"/>
    <w:rsid w:val="104D5098"/>
    <w:rsid w:val="11516ED2"/>
    <w:rsid w:val="14CB5A4E"/>
    <w:rsid w:val="1867007B"/>
    <w:rsid w:val="1F211730"/>
    <w:rsid w:val="1F3B5F4F"/>
    <w:rsid w:val="231E058E"/>
    <w:rsid w:val="25285FD8"/>
    <w:rsid w:val="26E54B03"/>
    <w:rsid w:val="271E79A0"/>
    <w:rsid w:val="2B7C6C41"/>
    <w:rsid w:val="2FD91313"/>
    <w:rsid w:val="317123E4"/>
    <w:rsid w:val="32281041"/>
    <w:rsid w:val="34724D7C"/>
    <w:rsid w:val="36C47D0D"/>
    <w:rsid w:val="370D36B5"/>
    <w:rsid w:val="3A077079"/>
    <w:rsid w:val="3AA54F29"/>
    <w:rsid w:val="3B74387A"/>
    <w:rsid w:val="40306838"/>
    <w:rsid w:val="4097713F"/>
    <w:rsid w:val="445B241D"/>
    <w:rsid w:val="474E22A7"/>
    <w:rsid w:val="481C2D3B"/>
    <w:rsid w:val="484C52B0"/>
    <w:rsid w:val="4B5405DF"/>
    <w:rsid w:val="4D343F47"/>
    <w:rsid w:val="4EB15F20"/>
    <w:rsid w:val="51010A07"/>
    <w:rsid w:val="54DF6554"/>
    <w:rsid w:val="56D020DC"/>
    <w:rsid w:val="5BB52725"/>
    <w:rsid w:val="63D33F24"/>
    <w:rsid w:val="642A2DD4"/>
    <w:rsid w:val="64B473D1"/>
    <w:rsid w:val="65445DDA"/>
    <w:rsid w:val="66720C6F"/>
    <w:rsid w:val="66B357B5"/>
    <w:rsid w:val="679E5D01"/>
    <w:rsid w:val="692E4711"/>
    <w:rsid w:val="6D8676E0"/>
    <w:rsid w:val="6F203DB6"/>
    <w:rsid w:val="71061557"/>
    <w:rsid w:val="75222D1E"/>
    <w:rsid w:val="76A12AD4"/>
    <w:rsid w:val="7AD70870"/>
    <w:rsid w:val="7B2B0A27"/>
    <w:rsid w:val="7BF24750"/>
    <w:rsid w:val="7E9B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7F3C362-36A0-4BAF-B2EE-2E3B3CC8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="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b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FF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haoting@polyc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ilverindustry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luohaoting</dc:creator>
  <cp:lastModifiedBy>罗浩婷</cp:lastModifiedBy>
  <cp:revision>27</cp:revision>
  <cp:lastPrinted>2020-01-09T01:15:00Z</cp:lastPrinted>
  <dcterms:created xsi:type="dcterms:W3CDTF">2020-02-12T13:00:00Z</dcterms:created>
  <dcterms:modified xsi:type="dcterms:W3CDTF">2021-02-22T09:16:00Z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